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>dle ust. § 2586 a násl. zák. č. 89/2012 Sb., občanský zákoník v platném znění</w:t>
      </w:r>
    </w:p>
    <w:p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starostkou </w:t>
      </w:r>
      <w:r w:rsidRPr="003011C8">
        <w:rPr>
          <w:b/>
          <w:sz w:val="24"/>
          <w:szCs w:val="24"/>
        </w:rPr>
        <w:t>Bc. Hanou Nedomovou</w:t>
      </w:r>
    </w:p>
    <w:p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A85BF9">
        <w:rPr>
          <w:sz w:val="24"/>
          <w:szCs w:val="24"/>
        </w:rPr>
        <w:t>Petr Vychodil</w:t>
      </w:r>
    </w:p>
    <w:p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85BF9">
        <w:rPr>
          <w:b/>
          <w:sz w:val="24"/>
          <w:szCs w:val="24"/>
        </w:rPr>
        <w:t>……………….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</w:p>
    <w:p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85BF9">
        <w:rPr>
          <w:sz w:val="24"/>
          <w:szCs w:val="24"/>
        </w:rPr>
        <w:t>…………….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85BF9">
        <w:rPr>
          <w:sz w:val="24"/>
          <w:szCs w:val="24"/>
        </w:rPr>
        <w:t>……………..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>
        <w:rPr>
          <w:sz w:val="24"/>
          <w:szCs w:val="24"/>
        </w:rPr>
        <w:t>……………..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:rsidR="00A85BF9" w:rsidRPr="00A85BF9" w:rsidRDefault="00E36F80" w:rsidP="00A85BF9">
      <w:pPr>
        <w:pStyle w:val="Odstavecseseznamem"/>
        <w:numPr>
          <w:ilvl w:val="1"/>
          <w:numId w:val="16"/>
        </w:numPr>
        <w:spacing w:after="60"/>
        <w:rPr>
          <w:sz w:val="24"/>
          <w:szCs w:val="24"/>
        </w:rPr>
      </w:pPr>
      <w:r w:rsidRPr="00A85BF9">
        <w:rPr>
          <w:sz w:val="24"/>
          <w:szCs w:val="24"/>
        </w:rPr>
        <w:t xml:space="preserve">Předmětem smlouvy je provedení díla </w:t>
      </w:r>
      <w:r w:rsidRPr="00A85BF9">
        <w:rPr>
          <w:b/>
          <w:sz w:val="24"/>
          <w:szCs w:val="24"/>
        </w:rPr>
        <w:t>„</w:t>
      </w:r>
      <w:r w:rsidR="00A85BF9" w:rsidRPr="00A85BF9">
        <w:rPr>
          <w:b/>
          <w:sz w:val="24"/>
          <w:szCs w:val="24"/>
        </w:rPr>
        <w:t>Velkoplošné o</w:t>
      </w:r>
      <w:r w:rsidR="008554C9" w:rsidRPr="00A85BF9">
        <w:rPr>
          <w:b/>
          <w:sz w:val="24"/>
          <w:szCs w:val="24"/>
        </w:rPr>
        <w:t>prav</w:t>
      </w:r>
      <w:r w:rsidR="00A85BF9" w:rsidRPr="00A85BF9">
        <w:rPr>
          <w:b/>
          <w:sz w:val="24"/>
          <w:szCs w:val="24"/>
        </w:rPr>
        <w:t>y</w:t>
      </w:r>
      <w:r w:rsidR="008554C9" w:rsidRPr="00A85BF9">
        <w:rPr>
          <w:b/>
          <w:sz w:val="24"/>
          <w:szCs w:val="24"/>
        </w:rPr>
        <w:t xml:space="preserve"> chodník</w:t>
      </w:r>
      <w:r w:rsidR="00A85BF9" w:rsidRPr="00A85BF9">
        <w:rPr>
          <w:b/>
          <w:sz w:val="24"/>
          <w:szCs w:val="24"/>
        </w:rPr>
        <w:t>ů, Boskovice</w:t>
      </w:r>
      <w:r w:rsidRPr="00A85BF9">
        <w:rPr>
          <w:b/>
          <w:sz w:val="24"/>
          <w:szCs w:val="24"/>
        </w:rPr>
        <w:t>“</w:t>
      </w:r>
      <w:r w:rsidR="00DD61FF" w:rsidRPr="00A85BF9">
        <w:rPr>
          <w:b/>
          <w:sz w:val="24"/>
          <w:szCs w:val="24"/>
        </w:rPr>
        <w:t xml:space="preserve"> </w:t>
      </w:r>
      <w:r w:rsidR="00DD61FF" w:rsidRPr="00A85BF9">
        <w:rPr>
          <w:sz w:val="24"/>
          <w:szCs w:val="24"/>
        </w:rPr>
        <w:t>(dále té</w:t>
      </w:r>
      <w:r w:rsidRPr="00A85BF9">
        <w:rPr>
          <w:sz w:val="24"/>
          <w:szCs w:val="24"/>
        </w:rPr>
        <w:t>ž dílo)</w:t>
      </w:r>
      <w:r w:rsidR="00A85BF9" w:rsidRPr="00A85BF9">
        <w:rPr>
          <w:sz w:val="24"/>
          <w:szCs w:val="24"/>
        </w:rPr>
        <w:t>, sestávající z</w:t>
      </w:r>
      <w:r w:rsidR="00B272BA">
        <w:rPr>
          <w:sz w:val="24"/>
          <w:szCs w:val="24"/>
        </w:rPr>
        <w:t> jednotlivých objektů</w:t>
      </w:r>
    </w:p>
    <w:p w:rsidR="00D949D9" w:rsidRPr="00D949D9" w:rsidRDefault="00D949D9" w:rsidP="00D949D9">
      <w:pPr>
        <w:pStyle w:val="Odstavecseseznamem"/>
        <w:numPr>
          <w:ilvl w:val="0"/>
          <w:numId w:val="19"/>
        </w:numPr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 xml:space="preserve">Chodník Komenského ul. </w:t>
      </w:r>
      <w:r w:rsidRPr="00D949D9">
        <w:rPr>
          <w:sz w:val="24"/>
          <w:szCs w:val="24"/>
        </w:rPr>
        <w:t xml:space="preserve">(u VOŠ kolem SPgŠ po Reault)            </w:t>
      </w:r>
    </w:p>
    <w:p w:rsidR="00D949D9" w:rsidRPr="00D949D9" w:rsidRDefault="00D949D9" w:rsidP="00D949D9">
      <w:pPr>
        <w:pStyle w:val="Odstavecseseznamem"/>
        <w:numPr>
          <w:ilvl w:val="0"/>
          <w:numId w:val="19"/>
        </w:numPr>
        <w:contextualSpacing w:val="0"/>
        <w:rPr>
          <w:sz w:val="24"/>
          <w:szCs w:val="24"/>
        </w:rPr>
      </w:pPr>
      <w:r w:rsidRPr="00D949D9">
        <w:rPr>
          <w:b/>
          <w:sz w:val="24"/>
          <w:szCs w:val="24"/>
        </w:rPr>
        <w:t>Chodník Komenského ul</w:t>
      </w:r>
      <w:r w:rsidRPr="00D949D9">
        <w:rPr>
          <w:sz w:val="24"/>
          <w:szCs w:val="24"/>
        </w:rPr>
        <w:t xml:space="preserve">.( před hotelem Slavie) </w:t>
      </w:r>
    </w:p>
    <w:p w:rsidR="00D949D9" w:rsidRPr="00D949D9" w:rsidRDefault="00D949D9" w:rsidP="00D949D9">
      <w:pPr>
        <w:pStyle w:val="Odstavecseseznamem"/>
        <w:numPr>
          <w:ilvl w:val="0"/>
          <w:numId w:val="19"/>
        </w:numPr>
        <w:contextualSpacing w:val="0"/>
        <w:rPr>
          <w:sz w:val="24"/>
          <w:szCs w:val="24"/>
        </w:rPr>
      </w:pPr>
      <w:r w:rsidRPr="00D949D9">
        <w:rPr>
          <w:b/>
          <w:sz w:val="24"/>
          <w:szCs w:val="24"/>
        </w:rPr>
        <w:t>Chodník Sokolská ul</w:t>
      </w:r>
      <w:r w:rsidRPr="00D949D9">
        <w:rPr>
          <w:sz w:val="24"/>
          <w:szCs w:val="24"/>
        </w:rPr>
        <w:t xml:space="preserve">. (od Smetanova-Tyršova-KRAS- po EONu)                               </w:t>
      </w:r>
    </w:p>
    <w:p w:rsidR="00D949D9" w:rsidRPr="00D949D9" w:rsidRDefault="00D949D9" w:rsidP="00D949D9">
      <w:pPr>
        <w:pStyle w:val="Odstavecseseznamem"/>
        <w:numPr>
          <w:ilvl w:val="0"/>
          <w:numId w:val="19"/>
        </w:numPr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>Chodník nám. 9. května</w:t>
      </w:r>
      <w:r w:rsidRPr="00D949D9">
        <w:rPr>
          <w:sz w:val="24"/>
          <w:szCs w:val="24"/>
        </w:rPr>
        <w:t xml:space="preserve"> (kolem muzea traktorů – po nový úsek před SŠ A.Citroena)</w:t>
      </w:r>
    </w:p>
    <w:p w:rsidR="00D949D9" w:rsidRPr="00D949D9" w:rsidRDefault="00D949D9" w:rsidP="00D949D9">
      <w:pPr>
        <w:pStyle w:val="Odstavecseseznamem"/>
        <w:numPr>
          <w:ilvl w:val="0"/>
          <w:numId w:val="19"/>
        </w:numPr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 xml:space="preserve">Chodník nám. 9. května </w:t>
      </w:r>
      <w:r w:rsidRPr="00D949D9">
        <w:rPr>
          <w:sz w:val="24"/>
          <w:szCs w:val="24"/>
        </w:rPr>
        <w:t xml:space="preserve">(kolem ZŠ - jedna strana v zákazu vjezdu) </w:t>
      </w:r>
    </w:p>
    <w:p w:rsidR="00D949D9" w:rsidRPr="00D949D9" w:rsidRDefault="00D949D9" w:rsidP="00D949D9">
      <w:pPr>
        <w:pStyle w:val="Odstavecseseznamem"/>
        <w:numPr>
          <w:ilvl w:val="0"/>
          <w:numId w:val="19"/>
        </w:numPr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 xml:space="preserve">Chodník Křižíkova ul. </w:t>
      </w:r>
      <w:r w:rsidRPr="00D949D9">
        <w:rPr>
          <w:sz w:val="24"/>
          <w:szCs w:val="24"/>
        </w:rPr>
        <w:t xml:space="preserve">(levá strana)          </w:t>
      </w:r>
    </w:p>
    <w:p w:rsidR="00D949D9" w:rsidRPr="00D949D9" w:rsidRDefault="00D949D9" w:rsidP="00D949D9">
      <w:pPr>
        <w:pStyle w:val="Odstavecseseznamem"/>
        <w:numPr>
          <w:ilvl w:val="0"/>
          <w:numId w:val="19"/>
        </w:numPr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>Chodník Havlíčkova ul.</w:t>
      </w:r>
      <w:r w:rsidRPr="00D949D9">
        <w:rPr>
          <w:sz w:val="24"/>
          <w:szCs w:val="24"/>
        </w:rPr>
        <w:t xml:space="preserve"> (od ul. Legionářská po ul. Štefanikova)</w:t>
      </w:r>
    </w:p>
    <w:p w:rsidR="004C4DAB" w:rsidRDefault="00D949D9" w:rsidP="00D949D9">
      <w:pPr>
        <w:pStyle w:val="Odstavecseseznamem"/>
        <w:numPr>
          <w:ilvl w:val="0"/>
          <w:numId w:val="19"/>
        </w:numPr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>Chodník Hybešova ul.</w:t>
      </w:r>
      <w:r w:rsidRPr="00D949D9">
        <w:rPr>
          <w:sz w:val="24"/>
          <w:szCs w:val="24"/>
        </w:rPr>
        <w:t xml:space="preserve"> (od VOŠaSŠ po ul. Květná)</w:t>
      </w:r>
      <w:r w:rsidRPr="00D949D9">
        <w:rPr>
          <w:sz w:val="24"/>
          <w:szCs w:val="24"/>
        </w:rPr>
        <w:tab/>
      </w:r>
    </w:p>
    <w:p w:rsidR="00A85BF9" w:rsidRPr="004C4DAB" w:rsidRDefault="004C4DAB" w:rsidP="005C3FBD">
      <w:pPr>
        <w:ind w:left="420"/>
        <w:jc w:val="both"/>
        <w:rPr>
          <w:sz w:val="24"/>
          <w:szCs w:val="24"/>
        </w:rPr>
      </w:pPr>
      <w:r w:rsidRPr="004C4DAB">
        <w:rPr>
          <w:sz w:val="24"/>
          <w:szCs w:val="24"/>
        </w:rPr>
        <w:t xml:space="preserve">Velkoplošné opravy chodníků spočívají </w:t>
      </w:r>
      <w:r w:rsidR="003B1369">
        <w:rPr>
          <w:sz w:val="24"/>
          <w:szCs w:val="24"/>
        </w:rPr>
        <w:t xml:space="preserve">zejména </w:t>
      </w:r>
      <w:r w:rsidRPr="004C4DAB">
        <w:rPr>
          <w:sz w:val="24"/>
          <w:szCs w:val="24"/>
        </w:rPr>
        <w:t>v odstranění stávajícího povrchu včetně obrubníků a podkladní vrstvy do 10 cm, zřízením nové podkladní vrstvy štěrku, osazení nových obrubníků a položení nové zámkové dlažby.</w:t>
      </w:r>
      <w:r w:rsidR="00D949D9" w:rsidRPr="004C4DAB">
        <w:rPr>
          <w:sz w:val="24"/>
          <w:szCs w:val="24"/>
        </w:rPr>
        <w:tab/>
      </w:r>
      <w:r w:rsidR="003B1369">
        <w:rPr>
          <w:sz w:val="24"/>
          <w:szCs w:val="24"/>
        </w:rPr>
        <w:t xml:space="preserve"> Rozsah díla je dán  předloženým výkazem výměr pro jednotlivé objekty.</w:t>
      </w:r>
      <w:r w:rsidR="00A85BF9" w:rsidRPr="004C4DAB">
        <w:rPr>
          <w:sz w:val="24"/>
          <w:szCs w:val="24"/>
        </w:rPr>
        <w:tab/>
      </w:r>
      <w:r w:rsidR="00A85BF9" w:rsidRPr="004C4DAB">
        <w:rPr>
          <w:sz w:val="24"/>
          <w:szCs w:val="24"/>
        </w:rPr>
        <w:tab/>
      </w:r>
    </w:p>
    <w:p w:rsidR="00E36F80" w:rsidRPr="00A85BF9" w:rsidRDefault="00E36F80" w:rsidP="00A85BF9">
      <w:pPr>
        <w:pStyle w:val="Odstavecseseznamem"/>
        <w:spacing w:after="60"/>
        <w:ind w:left="420"/>
        <w:rPr>
          <w:sz w:val="24"/>
          <w:szCs w:val="24"/>
        </w:rPr>
      </w:pPr>
    </w:p>
    <w:p w:rsidR="00E36F80" w:rsidRDefault="00E36F80" w:rsidP="005C3FBD">
      <w:pPr>
        <w:spacing w:after="60"/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:rsidR="00744BFC" w:rsidRPr="003011C8" w:rsidRDefault="00744BFC" w:rsidP="005C3FBD">
      <w:pPr>
        <w:spacing w:after="60"/>
        <w:ind w:left="426" w:hanging="426"/>
        <w:jc w:val="both"/>
        <w:rPr>
          <w:sz w:val="24"/>
          <w:szCs w:val="24"/>
        </w:rPr>
      </w:pPr>
    </w:p>
    <w:p w:rsidR="00B272BA" w:rsidRDefault="00E36F80" w:rsidP="005C3FBD">
      <w:pPr>
        <w:spacing w:after="60"/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1.3.</w:t>
      </w:r>
      <w:r w:rsidR="005C3FBD">
        <w:rPr>
          <w:sz w:val="24"/>
          <w:szCs w:val="24"/>
        </w:rPr>
        <w:t xml:space="preserve"> </w:t>
      </w:r>
      <w:r w:rsidR="00B272BA">
        <w:rPr>
          <w:sz w:val="24"/>
          <w:szCs w:val="24"/>
        </w:rPr>
        <w:t xml:space="preserve">Velkoplošné opravy chodníků budou provedeny </w:t>
      </w:r>
      <w:r w:rsidR="0051574F">
        <w:rPr>
          <w:sz w:val="24"/>
          <w:szCs w:val="24"/>
        </w:rPr>
        <w:t xml:space="preserve">v souladu s </w:t>
      </w:r>
      <w:r w:rsidR="00B272BA">
        <w:rPr>
          <w:sz w:val="24"/>
          <w:szCs w:val="24"/>
        </w:rPr>
        <w:t>Vyhl.č.398/2009 Sb</w:t>
      </w:r>
      <w:r w:rsidR="0051574F">
        <w:rPr>
          <w:sz w:val="24"/>
          <w:szCs w:val="24"/>
        </w:rPr>
        <w:t>.</w:t>
      </w:r>
      <w:r w:rsidR="00B272BA">
        <w:rPr>
          <w:sz w:val="24"/>
          <w:szCs w:val="24"/>
        </w:rPr>
        <w:t xml:space="preserve"> </w:t>
      </w:r>
      <w:r w:rsidR="0051574F">
        <w:rPr>
          <w:sz w:val="24"/>
          <w:szCs w:val="24"/>
        </w:rPr>
        <w:t xml:space="preserve">                 </w:t>
      </w:r>
      <w:r w:rsidR="00B272BA">
        <w:rPr>
          <w:sz w:val="24"/>
          <w:szCs w:val="24"/>
        </w:rPr>
        <w:t xml:space="preserve"> o obecných</w:t>
      </w:r>
      <w:r w:rsidR="0051574F">
        <w:rPr>
          <w:sz w:val="24"/>
          <w:szCs w:val="24"/>
        </w:rPr>
        <w:t xml:space="preserve"> technických požadavcích zabezpečujících bezbariérové užívání staveb</w:t>
      </w:r>
      <w:r w:rsidR="00031215">
        <w:rPr>
          <w:sz w:val="24"/>
          <w:szCs w:val="24"/>
        </w:rPr>
        <w:t xml:space="preserve">. </w:t>
      </w:r>
    </w:p>
    <w:p w:rsidR="00031215" w:rsidRDefault="00031215" w:rsidP="005C3FBD">
      <w:pPr>
        <w:spacing w:after="60"/>
        <w:ind w:left="426" w:hanging="426"/>
        <w:jc w:val="both"/>
        <w:rPr>
          <w:sz w:val="24"/>
          <w:szCs w:val="24"/>
        </w:rPr>
      </w:pPr>
    </w:p>
    <w:p w:rsidR="00031215" w:rsidRPr="00AD3A14" w:rsidRDefault="005C3FBD" w:rsidP="005C3FBD">
      <w:pPr>
        <w:spacing w:after="60"/>
        <w:ind w:left="426" w:hanging="426"/>
        <w:jc w:val="both"/>
        <w:rPr>
          <w:rFonts w:ascii="Arial" w:hAnsi="Arial" w:cs="Arial"/>
        </w:rPr>
      </w:pPr>
      <w:r>
        <w:rPr>
          <w:sz w:val="24"/>
          <w:szCs w:val="24"/>
        </w:rPr>
        <w:t xml:space="preserve">1.4. </w:t>
      </w:r>
      <w:r w:rsidR="00031215" w:rsidRPr="00031215">
        <w:rPr>
          <w:sz w:val="24"/>
          <w:szCs w:val="24"/>
        </w:rPr>
        <w:t xml:space="preserve">Součástí předmětu díla je </w:t>
      </w:r>
      <w:r w:rsidR="00C50DAB">
        <w:rPr>
          <w:sz w:val="24"/>
          <w:szCs w:val="24"/>
        </w:rPr>
        <w:t xml:space="preserve">též </w:t>
      </w:r>
      <w:r w:rsidR="00031215" w:rsidRPr="00031215">
        <w:rPr>
          <w:sz w:val="24"/>
          <w:szCs w:val="24"/>
        </w:rPr>
        <w:t>zajištění zvláštního užívání komunikací</w:t>
      </w:r>
      <w:r w:rsidR="00031215">
        <w:rPr>
          <w:sz w:val="24"/>
          <w:szCs w:val="24"/>
        </w:rPr>
        <w:t xml:space="preserve">, </w:t>
      </w:r>
      <w:r w:rsidR="00C50DAB">
        <w:rPr>
          <w:sz w:val="24"/>
          <w:szCs w:val="24"/>
        </w:rPr>
        <w:t xml:space="preserve">přechodné </w:t>
      </w:r>
      <w:r w:rsidR="00031215">
        <w:rPr>
          <w:sz w:val="24"/>
          <w:szCs w:val="24"/>
        </w:rPr>
        <w:t>dopravní značení</w:t>
      </w:r>
      <w:r w:rsidR="00031215" w:rsidRPr="00031215">
        <w:rPr>
          <w:sz w:val="24"/>
          <w:szCs w:val="24"/>
        </w:rPr>
        <w:t xml:space="preserve"> a vytýčení inženýrských sítí.</w:t>
      </w:r>
    </w:p>
    <w:p w:rsidR="00031215" w:rsidRPr="003011C8" w:rsidRDefault="00031215" w:rsidP="00E36F80">
      <w:pPr>
        <w:spacing w:after="60"/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2. Podklady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:rsidR="000B530C" w:rsidRPr="003011C8" w:rsidRDefault="000B530C" w:rsidP="00E36F80">
      <w:pPr>
        <w:rPr>
          <w:sz w:val="24"/>
          <w:szCs w:val="24"/>
        </w:rPr>
      </w:pPr>
    </w:p>
    <w:p w:rsidR="000B530C" w:rsidRPr="003011C8" w:rsidRDefault="000B530C" w:rsidP="00E36F80">
      <w:pPr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6F406F" w:rsidRPr="00A85BF9" w:rsidRDefault="00D949D9" w:rsidP="006F406F">
      <w:pPr>
        <w:pStyle w:val="Odstavecseseznamem"/>
        <w:numPr>
          <w:ilvl w:val="0"/>
          <w:numId w:val="18"/>
        </w:numPr>
        <w:ind w:left="284" w:hanging="284"/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 xml:space="preserve">Chodník Komenského ul. </w:t>
      </w:r>
      <w:r w:rsidRPr="00D949D9">
        <w:rPr>
          <w:sz w:val="24"/>
          <w:szCs w:val="24"/>
        </w:rPr>
        <w:t xml:space="preserve">(u VOŠ kolem SPgŠ po Reault) </w:t>
      </w:r>
      <w:r w:rsidR="006F406F" w:rsidRPr="00A85BF9">
        <w:rPr>
          <w:sz w:val="24"/>
          <w:szCs w:val="24"/>
        </w:rPr>
        <w:t xml:space="preserve">           </w:t>
      </w:r>
    </w:p>
    <w:p w:rsidR="00E36F80" w:rsidRPr="00B272BA" w:rsidRDefault="003011C8" w:rsidP="00E36F80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 xml:space="preserve">Cena bez DPH         </w:t>
      </w:r>
      <w:r w:rsidRPr="00B272BA">
        <w:rPr>
          <w:sz w:val="24"/>
          <w:szCs w:val="24"/>
        </w:rPr>
        <w:tab/>
        <w:t xml:space="preserve">          </w:t>
      </w:r>
      <w:r w:rsidRPr="00B272BA">
        <w:rPr>
          <w:sz w:val="24"/>
          <w:szCs w:val="24"/>
        </w:rPr>
        <w:tab/>
      </w:r>
      <w:r w:rsidR="00A85BF9" w:rsidRPr="00B272BA">
        <w:rPr>
          <w:sz w:val="24"/>
          <w:szCs w:val="24"/>
        </w:rPr>
        <w:t>…………….</w:t>
      </w:r>
      <w:r w:rsidR="00E36F80" w:rsidRPr="00B272BA">
        <w:rPr>
          <w:sz w:val="24"/>
          <w:szCs w:val="24"/>
        </w:rPr>
        <w:t>,--  Kč</w:t>
      </w:r>
    </w:p>
    <w:p w:rsidR="00E36F80" w:rsidRPr="00B272BA" w:rsidRDefault="00E36F80" w:rsidP="00E36F80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DPH 21%</w:t>
      </w:r>
      <w:r w:rsidRPr="00B272BA">
        <w:rPr>
          <w:sz w:val="24"/>
          <w:szCs w:val="24"/>
        </w:rPr>
        <w:tab/>
        <w:t xml:space="preserve">    </w:t>
      </w:r>
      <w:r w:rsidRPr="00B272BA">
        <w:rPr>
          <w:sz w:val="24"/>
          <w:szCs w:val="24"/>
        </w:rPr>
        <w:tab/>
      </w:r>
      <w:r w:rsidR="003011C8" w:rsidRPr="00B272BA">
        <w:rPr>
          <w:sz w:val="24"/>
          <w:szCs w:val="24"/>
        </w:rPr>
        <w:t xml:space="preserve"> </w:t>
      </w:r>
      <w:r w:rsidR="00961698" w:rsidRPr="00B272BA">
        <w:rPr>
          <w:sz w:val="24"/>
          <w:szCs w:val="24"/>
        </w:rPr>
        <w:t xml:space="preserve">           </w:t>
      </w:r>
      <w:r w:rsidR="00A85BF9" w:rsidRPr="00B272BA">
        <w:rPr>
          <w:sz w:val="24"/>
          <w:szCs w:val="24"/>
        </w:rPr>
        <w:t>……………</w:t>
      </w:r>
      <w:r w:rsidR="003011C8" w:rsidRPr="00B272BA">
        <w:rPr>
          <w:sz w:val="24"/>
          <w:szCs w:val="24"/>
        </w:rPr>
        <w:t xml:space="preserve"> </w:t>
      </w:r>
      <w:r w:rsidRPr="00B272BA">
        <w:rPr>
          <w:sz w:val="24"/>
          <w:szCs w:val="24"/>
        </w:rPr>
        <w:t>,--</w:t>
      </w:r>
      <w:r w:rsidR="006F406F" w:rsidRPr="00B272BA">
        <w:rPr>
          <w:sz w:val="24"/>
          <w:szCs w:val="24"/>
        </w:rPr>
        <w:t xml:space="preserve"> </w:t>
      </w:r>
      <w:r w:rsidRPr="00B272BA">
        <w:rPr>
          <w:sz w:val="24"/>
          <w:szCs w:val="24"/>
        </w:rPr>
        <w:t>Kč</w:t>
      </w:r>
    </w:p>
    <w:p w:rsidR="00E36F80" w:rsidRPr="00B272BA" w:rsidRDefault="00E36F80" w:rsidP="00E36F80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--------------------------------------------------------------------------------------------------------</w:t>
      </w:r>
    </w:p>
    <w:p w:rsidR="00E36F80" w:rsidRPr="00B272BA" w:rsidRDefault="00E36F80" w:rsidP="00E36F80">
      <w:pPr>
        <w:rPr>
          <w:sz w:val="24"/>
          <w:szCs w:val="24"/>
        </w:rPr>
      </w:pPr>
      <w:r w:rsidRPr="00B272BA">
        <w:rPr>
          <w:sz w:val="24"/>
          <w:szCs w:val="24"/>
        </w:rPr>
        <w:t xml:space="preserve">Celková cena díla s DPH </w:t>
      </w:r>
      <w:r w:rsidRPr="00B272BA">
        <w:rPr>
          <w:i/>
          <w:sz w:val="24"/>
          <w:szCs w:val="24"/>
        </w:rPr>
        <w:t>(zaokrouhleno)</w:t>
      </w:r>
      <w:r w:rsidRPr="00B272BA">
        <w:rPr>
          <w:sz w:val="24"/>
          <w:szCs w:val="24"/>
        </w:rPr>
        <w:tab/>
      </w:r>
      <w:r w:rsidRPr="00B272BA">
        <w:rPr>
          <w:sz w:val="24"/>
          <w:szCs w:val="24"/>
        </w:rPr>
        <w:tab/>
        <w:t xml:space="preserve">                        </w:t>
      </w:r>
      <w:r w:rsidR="00A85BF9" w:rsidRPr="00B272BA">
        <w:rPr>
          <w:sz w:val="24"/>
          <w:szCs w:val="24"/>
        </w:rPr>
        <w:t>…………….</w:t>
      </w:r>
      <w:r w:rsidRPr="00B272BA">
        <w:rPr>
          <w:sz w:val="24"/>
          <w:szCs w:val="24"/>
        </w:rPr>
        <w:t>,-- Kč</w:t>
      </w:r>
    </w:p>
    <w:p w:rsidR="006F406F" w:rsidRDefault="006F406F" w:rsidP="00E36F80">
      <w:pPr>
        <w:rPr>
          <w:b/>
          <w:sz w:val="24"/>
          <w:szCs w:val="24"/>
        </w:rPr>
      </w:pPr>
    </w:p>
    <w:p w:rsidR="006F406F" w:rsidRPr="00A85BF9" w:rsidRDefault="00D949D9" w:rsidP="006F406F">
      <w:pPr>
        <w:pStyle w:val="Odstavecseseznamem"/>
        <w:numPr>
          <w:ilvl w:val="0"/>
          <w:numId w:val="18"/>
        </w:numPr>
        <w:ind w:left="284" w:hanging="284"/>
        <w:contextualSpacing w:val="0"/>
        <w:rPr>
          <w:sz w:val="24"/>
          <w:szCs w:val="24"/>
        </w:rPr>
      </w:pPr>
      <w:r w:rsidRPr="00D949D9">
        <w:rPr>
          <w:b/>
          <w:sz w:val="24"/>
          <w:szCs w:val="24"/>
        </w:rPr>
        <w:t>Chodník Komenského ul</w:t>
      </w:r>
      <w:r w:rsidRPr="00D949D9">
        <w:rPr>
          <w:sz w:val="24"/>
          <w:szCs w:val="24"/>
        </w:rPr>
        <w:t xml:space="preserve">.( před hotelem Slavie) </w:t>
      </w:r>
      <w:r w:rsidR="006F406F" w:rsidRPr="00A85BF9">
        <w:rPr>
          <w:sz w:val="24"/>
          <w:szCs w:val="24"/>
        </w:rPr>
        <w:t xml:space="preserve"> 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 xml:space="preserve">Cena bez DPH         </w:t>
      </w:r>
      <w:r w:rsidRPr="00B272BA">
        <w:rPr>
          <w:sz w:val="24"/>
          <w:szCs w:val="24"/>
        </w:rPr>
        <w:tab/>
        <w:t xml:space="preserve">          </w:t>
      </w:r>
      <w:r w:rsidRPr="00B272BA">
        <w:rPr>
          <w:sz w:val="24"/>
          <w:szCs w:val="24"/>
        </w:rPr>
        <w:tab/>
        <w:t>…………….,--  Kč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DPH 21%</w:t>
      </w:r>
      <w:r w:rsidRPr="00B272BA">
        <w:rPr>
          <w:sz w:val="24"/>
          <w:szCs w:val="24"/>
        </w:rPr>
        <w:tab/>
        <w:t xml:space="preserve">    </w:t>
      </w:r>
      <w:r w:rsidRPr="00B272BA">
        <w:rPr>
          <w:sz w:val="24"/>
          <w:szCs w:val="24"/>
        </w:rPr>
        <w:tab/>
        <w:t xml:space="preserve">            …………… ,-- Kč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--------------------------------------------------------------------------------------------------------</w:t>
      </w:r>
    </w:p>
    <w:p w:rsidR="006F406F" w:rsidRPr="00B272BA" w:rsidRDefault="006F406F" w:rsidP="006F406F">
      <w:pPr>
        <w:rPr>
          <w:sz w:val="24"/>
          <w:szCs w:val="24"/>
        </w:rPr>
      </w:pPr>
      <w:r w:rsidRPr="00B272BA">
        <w:rPr>
          <w:sz w:val="24"/>
          <w:szCs w:val="24"/>
        </w:rPr>
        <w:t xml:space="preserve">Celková cena díla s DPH </w:t>
      </w:r>
      <w:r w:rsidRPr="00B272BA">
        <w:rPr>
          <w:i/>
          <w:sz w:val="24"/>
          <w:szCs w:val="24"/>
        </w:rPr>
        <w:t>(zaokrouhleno)</w:t>
      </w:r>
      <w:r w:rsidRPr="00B272BA">
        <w:rPr>
          <w:sz w:val="24"/>
          <w:szCs w:val="24"/>
        </w:rPr>
        <w:tab/>
      </w:r>
      <w:r w:rsidRPr="00B272BA">
        <w:rPr>
          <w:sz w:val="24"/>
          <w:szCs w:val="24"/>
        </w:rPr>
        <w:tab/>
        <w:t xml:space="preserve">                        …………….,-- Kč</w:t>
      </w:r>
    </w:p>
    <w:p w:rsidR="006F406F" w:rsidRDefault="006F406F" w:rsidP="00E36F80">
      <w:pPr>
        <w:rPr>
          <w:b/>
          <w:sz w:val="24"/>
          <w:szCs w:val="24"/>
        </w:rPr>
      </w:pPr>
    </w:p>
    <w:p w:rsidR="006F406F" w:rsidRPr="00A85BF9" w:rsidRDefault="00D949D9" w:rsidP="006F406F">
      <w:pPr>
        <w:pStyle w:val="Odstavecseseznamem"/>
        <w:numPr>
          <w:ilvl w:val="0"/>
          <w:numId w:val="18"/>
        </w:numPr>
        <w:ind w:left="284" w:hanging="284"/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>Chodník Sokolská ul</w:t>
      </w:r>
      <w:r w:rsidRPr="00D949D9">
        <w:rPr>
          <w:sz w:val="24"/>
          <w:szCs w:val="24"/>
        </w:rPr>
        <w:t>. (od Smetanova-Tyršova-KRAS- po EONu)</w:t>
      </w:r>
      <w:r w:rsidR="006F406F" w:rsidRPr="00A85BF9">
        <w:rPr>
          <w:sz w:val="24"/>
          <w:szCs w:val="24"/>
        </w:rPr>
        <w:t xml:space="preserve">                                        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 xml:space="preserve">Cena bez DPH         </w:t>
      </w:r>
      <w:r w:rsidRPr="00B272BA">
        <w:rPr>
          <w:sz w:val="24"/>
          <w:szCs w:val="24"/>
        </w:rPr>
        <w:tab/>
        <w:t xml:space="preserve">          </w:t>
      </w:r>
      <w:r w:rsidRPr="00B272BA">
        <w:rPr>
          <w:sz w:val="24"/>
          <w:szCs w:val="24"/>
        </w:rPr>
        <w:tab/>
        <w:t>…………….,--  Kč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DPH 21%</w:t>
      </w:r>
      <w:r w:rsidRPr="00B272BA">
        <w:rPr>
          <w:sz w:val="24"/>
          <w:szCs w:val="24"/>
        </w:rPr>
        <w:tab/>
        <w:t xml:space="preserve">    </w:t>
      </w:r>
      <w:r w:rsidRPr="00B272BA">
        <w:rPr>
          <w:sz w:val="24"/>
          <w:szCs w:val="24"/>
        </w:rPr>
        <w:tab/>
        <w:t xml:space="preserve">            …………… ,-- Kč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--------------------------------------------------------------------------------------------------------</w:t>
      </w:r>
    </w:p>
    <w:p w:rsidR="006F406F" w:rsidRPr="00B272BA" w:rsidRDefault="006F406F" w:rsidP="006F406F">
      <w:pPr>
        <w:rPr>
          <w:sz w:val="24"/>
          <w:szCs w:val="24"/>
        </w:rPr>
      </w:pPr>
      <w:r w:rsidRPr="00B272BA">
        <w:rPr>
          <w:sz w:val="24"/>
          <w:szCs w:val="24"/>
        </w:rPr>
        <w:t xml:space="preserve">Celková cena díla s DPH </w:t>
      </w:r>
      <w:r w:rsidRPr="00B272BA">
        <w:rPr>
          <w:i/>
          <w:sz w:val="24"/>
          <w:szCs w:val="24"/>
        </w:rPr>
        <w:t>(zaokrouhleno)</w:t>
      </w:r>
      <w:r w:rsidRPr="00B272BA">
        <w:rPr>
          <w:sz w:val="24"/>
          <w:szCs w:val="24"/>
        </w:rPr>
        <w:tab/>
      </w:r>
      <w:r w:rsidRPr="00B272BA">
        <w:rPr>
          <w:sz w:val="24"/>
          <w:szCs w:val="24"/>
        </w:rPr>
        <w:tab/>
        <w:t xml:space="preserve">                        …………….,-- Kč</w:t>
      </w:r>
    </w:p>
    <w:p w:rsidR="006F406F" w:rsidRDefault="006F406F" w:rsidP="00E36F80">
      <w:pPr>
        <w:rPr>
          <w:b/>
          <w:sz w:val="24"/>
          <w:szCs w:val="24"/>
        </w:rPr>
      </w:pPr>
    </w:p>
    <w:p w:rsidR="006F406F" w:rsidRPr="00A85BF9" w:rsidRDefault="00D949D9" w:rsidP="006F406F">
      <w:pPr>
        <w:pStyle w:val="Odstavecseseznamem"/>
        <w:numPr>
          <w:ilvl w:val="0"/>
          <w:numId w:val="18"/>
        </w:numPr>
        <w:ind w:left="284" w:hanging="284"/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>Chodník nám. 9. května</w:t>
      </w:r>
      <w:r w:rsidRPr="00D949D9">
        <w:rPr>
          <w:sz w:val="24"/>
          <w:szCs w:val="24"/>
        </w:rPr>
        <w:t xml:space="preserve"> (kolem muzea traktorů – po nový úsek před SŠ A.Citroena)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 xml:space="preserve">Cena bez DPH         </w:t>
      </w:r>
      <w:r w:rsidRPr="00B272BA">
        <w:rPr>
          <w:sz w:val="24"/>
          <w:szCs w:val="24"/>
        </w:rPr>
        <w:tab/>
        <w:t xml:space="preserve">          </w:t>
      </w:r>
      <w:r w:rsidRPr="00B272BA">
        <w:rPr>
          <w:sz w:val="24"/>
          <w:szCs w:val="24"/>
        </w:rPr>
        <w:tab/>
        <w:t>…………….,--  Kč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DPH 21%</w:t>
      </w:r>
      <w:r w:rsidRPr="00B272BA">
        <w:rPr>
          <w:sz w:val="24"/>
          <w:szCs w:val="24"/>
        </w:rPr>
        <w:tab/>
        <w:t xml:space="preserve">    </w:t>
      </w:r>
      <w:r w:rsidRPr="00B272BA">
        <w:rPr>
          <w:sz w:val="24"/>
          <w:szCs w:val="24"/>
        </w:rPr>
        <w:tab/>
        <w:t xml:space="preserve">            …………… ,-- Kč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--------------------------------------------------------------------------------------------------------</w:t>
      </w:r>
    </w:p>
    <w:p w:rsidR="006F406F" w:rsidRPr="00B272BA" w:rsidRDefault="006F406F" w:rsidP="006F406F">
      <w:pPr>
        <w:rPr>
          <w:sz w:val="24"/>
          <w:szCs w:val="24"/>
        </w:rPr>
      </w:pPr>
      <w:r w:rsidRPr="00B272BA">
        <w:rPr>
          <w:sz w:val="24"/>
          <w:szCs w:val="24"/>
        </w:rPr>
        <w:t xml:space="preserve">Celková cena díla s DPH </w:t>
      </w:r>
      <w:r w:rsidRPr="00B272BA">
        <w:rPr>
          <w:i/>
          <w:sz w:val="24"/>
          <w:szCs w:val="24"/>
        </w:rPr>
        <w:t>(zaokrouhleno)</w:t>
      </w:r>
      <w:r w:rsidRPr="00B272BA">
        <w:rPr>
          <w:sz w:val="24"/>
          <w:szCs w:val="24"/>
        </w:rPr>
        <w:tab/>
      </w:r>
      <w:r w:rsidRPr="00B272BA">
        <w:rPr>
          <w:sz w:val="24"/>
          <w:szCs w:val="24"/>
        </w:rPr>
        <w:tab/>
        <w:t xml:space="preserve">                        …………….,-- Kč</w:t>
      </w:r>
    </w:p>
    <w:p w:rsidR="006F406F" w:rsidRDefault="006F406F" w:rsidP="00E36F80">
      <w:pPr>
        <w:rPr>
          <w:b/>
          <w:sz w:val="24"/>
          <w:szCs w:val="24"/>
        </w:rPr>
      </w:pPr>
    </w:p>
    <w:p w:rsidR="006F406F" w:rsidRPr="006F406F" w:rsidRDefault="00D949D9" w:rsidP="006F406F">
      <w:pPr>
        <w:pStyle w:val="Odstavecseseznamem"/>
        <w:numPr>
          <w:ilvl w:val="0"/>
          <w:numId w:val="18"/>
        </w:numPr>
        <w:tabs>
          <w:tab w:val="right" w:pos="5245"/>
        </w:tabs>
        <w:ind w:left="284" w:hanging="284"/>
        <w:rPr>
          <w:sz w:val="24"/>
          <w:szCs w:val="24"/>
        </w:rPr>
      </w:pPr>
      <w:r w:rsidRPr="00D949D9">
        <w:rPr>
          <w:b/>
          <w:sz w:val="24"/>
          <w:szCs w:val="24"/>
        </w:rPr>
        <w:t xml:space="preserve">Chodník nám. 9. května </w:t>
      </w:r>
      <w:r w:rsidRPr="00D949D9">
        <w:rPr>
          <w:sz w:val="24"/>
          <w:szCs w:val="24"/>
        </w:rPr>
        <w:t>(kolem ZŠ - jedna strana v zákazu vjezdu)</w:t>
      </w:r>
      <w:r w:rsidR="006F406F" w:rsidRPr="006F406F">
        <w:rPr>
          <w:sz w:val="24"/>
          <w:szCs w:val="24"/>
        </w:rPr>
        <w:t xml:space="preserve">     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 xml:space="preserve">Cena bez DPH         </w:t>
      </w:r>
      <w:r w:rsidRPr="00B272BA">
        <w:rPr>
          <w:sz w:val="24"/>
          <w:szCs w:val="24"/>
        </w:rPr>
        <w:tab/>
        <w:t xml:space="preserve">          </w:t>
      </w:r>
      <w:r w:rsidRPr="00B272BA">
        <w:rPr>
          <w:sz w:val="24"/>
          <w:szCs w:val="24"/>
        </w:rPr>
        <w:tab/>
        <w:t>…………….,--  Kč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DPH 21%</w:t>
      </w:r>
      <w:r w:rsidRPr="00B272BA">
        <w:rPr>
          <w:sz w:val="24"/>
          <w:szCs w:val="24"/>
        </w:rPr>
        <w:tab/>
        <w:t xml:space="preserve">    </w:t>
      </w:r>
      <w:r w:rsidRPr="00B272BA">
        <w:rPr>
          <w:sz w:val="24"/>
          <w:szCs w:val="24"/>
        </w:rPr>
        <w:tab/>
        <w:t xml:space="preserve">            …………… ,-- Kč</w:t>
      </w:r>
    </w:p>
    <w:p w:rsidR="006F406F" w:rsidRPr="00B272BA" w:rsidRDefault="006F406F" w:rsidP="006F406F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--------------------------------------------------------------------------------------------------------</w:t>
      </w:r>
    </w:p>
    <w:p w:rsidR="006F406F" w:rsidRPr="00B272BA" w:rsidRDefault="006F406F" w:rsidP="006F406F">
      <w:pPr>
        <w:rPr>
          <w:sz w:val="24"/>
          <w:szCs w:val="24"/>
        </w:rPr>
      </w:pPr>
      <w:r w:rsidRPr="00B272BA">
        <w:rPr>
          <w:sz w:val="24"/>
          <w:szCs w:val="24"/>
        </w:rPr>
        <w:t xml:space="preserve">Celková cena díla s DPH </w:t>
      </w:r>
      <w:r w:rsidRPr="00B272BA">
        <w:rPr>
          <w:i/>
          <w:sz w:val="24"/>
          <w:szCs w:val="24"/>
        </w:rPr>
        <w:t>(zaokrouhleno)</w:t>
      </w:r>
      <w:r w:rsidRPr="00B272BA">
        <w:rPr>
          <w:sz w:val="24"/>
          <w:szCs w:val="24"/>
        </w:rPr>
        <w:tab/>
      </w:r>
      <w:r w:rsidRPr="00B272BA">
        <w:rPr>
          <w:sz w:val="24"/>
          <w:szCs w:val="24"/>
        </w:rPr>
        <w:tab/>
        <w:t xml:space="preserve">                        …………….,-- Kč</w:t>
      </w:r>
    </w:p>
    <w:p w:rsidR="006F406F" w:rsidRPr="003011C8" w:rsidRDefault="006F406F" w:rsidP="00E36F80">
      <w:pPr>
        <w:rPr>
          <w:b/>
          <w:sz w:val="24"/>
          <w:szCs w:val="24"/>
        </w:rPr>
      </w:pPr>
    </w:p>
    <w:p w:rsidR="009A4A96" w:rsidRPr="006F406F" w:rsidRDefault="009A4A96" w:rsidP="009A4A96">
      <w:pPr>
        <w:pStyle w:val="Odstavecseseznamem"/>
        <w:numPr>
          <w:ilvl w:val="0"/>
          <w:numId w:val="18"/>
        </w:numPr>
        <w:tabs>
          <w:tab w:val="right" w:pos="5245"/>
        </w:tabs>
        <w:ind w:left="284" w:hanging="284"/>
        <w:rPr>
          <w:sz w:val="24"/>
          <w:szCs w:val="24"/>
        </w:rPr>
      </w:pPr>
      <w:r w:rsidRPr="00D949D9">
        <w:rPr>
          <w:b/>
          <w:sz w:val="24"/>
          <w:szCs w:val="24"/>
        </w:rPr>
        <w:t xml:space="preserve">Chodník Křižíkova ul. </w:t>
      </w:r>
      <w:r w:rsidRPr="00D949D9">
        <w:rPr>
          <w:sz w:val="24"/>
          <w:szCs w:val="24"/>
        </w:rPr>
        <w:t xml:space="preserve">(levá strana) </w:t>
      </w:r>
      <w:r w:rsidRPr="006F406F">
        <w:rPr>
          <w:sz w:val="24"/>
          <w:szCs w:val="24"/>
        </w:rPr>
        <w:t xml:space="preserve">     </w:t>
      </w:r>
    </w:p>
    <w:p w:rsidR="009A4A96" w:rsidRPr="00B272BA" w:rsidRDefault="009A4A96" w:rsidP="009A4A96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 xml:space="preserve">Cena bez DPH         </w:t>
      </w:r>
      <w:r w:rsidRPr="00B272BA">
        <w:rPr>
          <w:sz w:val="24"/>
          <w:szCs w:val="24"/>
        </w:rPr>
        <w:tab/>
        <w:t xml:space="preserve">          </w:t>
      </w:r>
      <w:r w:rsidRPr="00B272BA">
        <w:rPr>
          <w:sz w:val="24"/>
          <w:szCs w:val="24"/>
        </w:rPr>
        <w:tab/>
        <w:t>…………….,--  Kč</w:t>
      </w:r>
    </w:p>
    <w:p w:rsidR="009A4A96" w:rsidRPr="00B272BA" w:rsidRDefault="009A4A96" w:rsidP="009A4A96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DPH 21%</w:t>
      </w:r>
      <w:r w:rsidRPr="00B272BA">
        <w:rPr>
          <w:sz w:val="24"/>
          <w:szCs w:val="24"/>
        </w:rPr>
        <w:tab/>
        <w:t xml:space="preserve">    </w:t>
      </w:r>
      <w:r w:rsidRPr="00B272BA">
        <w:rPr>
          <w:sz w:val="24"/>
          <w:szCs w:val="24"/>
        </w:rPr>
        <w:tab/>
        <w:t xml:space="preserve">            …………… ,-- Kč</w:t>
      </w:r>
    </w:p>
    <w:p w:rsidR="009A4A96" w:rsidRPr="00B272BA" w:rsidRDefault="009A4A96" w:rsidP="009A4A96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--------------------------------------------------------------------------------------------------------</w:t>
      </w:r>
    </w:p>
    <w:p w:rsidR="009A4A96" w:rsidRDefault="009A4A96" w:rsidP="009A4A96">
      <w:pPr>
        <w:rPr>
          <w:sz w:val="24"/>
          <w:szCs w:val="24"/>
        </w:rPr>
      </w:pPr>
      <w:r w:rsidRPr="00B272BA">
        <w:rPr>
          <w:sz w:val="24"/>
          <w:szCs w:val="24"/>
        </w:rPr>
        <w:t xml:space="preserve">Celková cena díla s DPH </w:t>
      </w:r>
      <w:r w:rsidRPr="00B272BA">
        <w:rPr>
          <w:i/>
          <w:sz w:val="24"/>
          <w:szCs w:val="24"/>
        </w:rPr>
        <w:t>(zaokrouhleno)</w:t>
      </w:r>
      <w:r w:rsidRPr="00B272BA">
        <w:rPr>
          <w:sz w:val="24"/>
          <w:szCs w:val="24"/>
        </w:rPr>
        <w:tab/>
      </w:r>
      <w:r w:rsidRPr="00B272BA">
        <w:rPr>
          <w:sz w:val="24"/>
          <w:szCs w:val="24"/>
        </w:rPr>
        <w:tab/>
        <w:t xml:space="preserve">                        …………….,-- Kč</w:t>
      </w:r>
    </w:p>
    <w:p w:rsidR="009A4A96" w:rsidRPr="00B272BA" w:rsidRDefault="009A4A96" w:rsidP="009A4A96">
      <w:pPr>
        <w:rPr>
          <w:sz w:val="24"/>
          <w:szCs w:val="24"/>
        </w:rPr>
      </w:pPr>
    </w:p>
    <w:p w:rsidR="009A4A96" w:rsidRPr="00D949D9" w:rsidRDefault="009A4A96" w:rsidP="009A4A96">
      <w:pPr>
        <w:pStyle w:val="Odstavecseseznamem"/>
        <w:numPr>
          <w:ilvl w:val="0"/>
          <w:numId w:val="19"/>
        </w:numPr>
        <w:ind w:left="284" w:hanging="284"/>
        <w:contextualSpacing w:val="0"/>
        <w:jc w:val="both"/>
        <w:rPr>
          <w:sz w:val="24"/>
          <w:szCs w:val="24"/>
        </w:rPr>
      </w:pPr>
      <w:r w:rsidRPr="00D949D9">
        <w:rPr>
          <w:b/>
          <w:sz w:val="24"/>
          <w:szCs w:val="24"/>
        </w:rPr>
        <w:t>Chodník Havlíčkova ul.</w:t>
      </w:r>
      <w:r w:rsidRPr="00D949D9">
        <w:rPr>
          <w:sz w:val="24"/>
          <w:szCs w:val="24"/>
        </w:rPr>
        <w:t xml:space="preserve"> (od ul. Legionářská po ul. Štefanikova)</w:t>
      </w:r>
    </w:p>
    <w:p w:rsidR="009A4A96" w:rsidRPr="00B272BA" w:rsidRDefault="009A4A96" w:rsidP="009A4A96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 xml:space="preserve">Cena bez DPH         </w:t>
      </w:r>
      <w:r w:rsidRPr="00B272BA">
        <w:rPr>
          <w:sz w:val="24"/>
          <w:szCs w:val="24"/>
        </w:rPr>
        <w:tab/>
        <w:t xml:space="preserve">          </w:t>
      </w:r>
      <w:r w:rsidRPr="00B272BA">
        <w:rPr>
          <w:sz w:val="24"/>
          <w:szCs w:val="24"/>
        </w:rPr>
        <w:tab/>
        <w:t>…………….,--  Kč</w:t>
      </w:r>
    </w:p>
    <w:p w:rsidR="009A4A96" w:rsidRPr="00B272BA" w:rsidRDefault="009A4A96" w:rsidP="009A4A96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DPH 21%</w:t>
      </w:r>
      <w:r w:rsidRPr="00B272BA">
        <w:rPr>
          <w:sz w:val="24"/>
          <w:szCs w:val="24"/>
        </w:rPr>
        <w:tab/>
        <w:t xml:space="preserve">    </w:t>
      </w:r>
      <w:r w:rsidRPr="00B272BA">
        <w:rPr>
          <w:sz w:val="24"/>
          <w:szCs w:val="24"/>
        </w:rPr>
        <w:tab/>
        <w:t xml:space="preserve">            …………… ,-- Kč</w:t>
      </w:r>
    </w:p>
    <w:p w:rsidR="009A4A96" w:rsidRPr="00B272BA" w:rsidRDefault="009A4A96" w:rsidP="009A4A96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--------------------------------------------------------------------------------------------------------</w:t>
      </w:r>
    </w:p>
    <w:p w:rsidR="009A4A96" w:rsidRDefault="009A4A96" w:rsidP="009A4A96">
      <w:pPr>
        <w:rPr>
          <w:sz w:val="24"/>
          <w:szCs w:val="24"/>
        </w:rPr>
      </w:pPr>
      <w:r w:rsidRPr="00B272BA">
        <w:rPr>
          <w:sz w:val="24"/>
          <w:szCs w:val="24"/>
        </w:rPr>
        <w:t xml:space="preserve">Celková cena díla s DPH </w:t>
      </w:r>
      <w:r w:rsidRPr="00B272BA">
        <w:rPr>
          <w:i/>
          <w:sz w:val="24"/>
          <w:szCs w:val="24"/>
        </w:rPr>
        <w:t>(zaokrouhleno)</w:t>
      </w:r>
      <w:r w:rsidRPr="00B272BA">
        <w:rPr>
          <w:sz w:val="24"/>
          <w:szCs w:val="24"/>
        </w:rPr>
        <w:tab/>
      </w:r>
      <w:r w:rsidRPr="00B272BA">
        <w:rPr>
          <w:sz w:val="24"/>
          <w:szCs w:val="24"/>
        </w:rPr>
        <w:tab/>
        <w:t xml:space="preserve">                        …………….,-- Kč</w:t>
      </w:r>
    </w:p>
    <w:p w:rsidR="009A4A96" w:rsidRPr="00B272BA" w:rsidRDefault="009A4A96" w:rsidP="009A4A96">
      <w:pPr>
        <w:rPr>
          <w:sz w:val="24"/>
          <w:szCs w:val="24"/>
        </w:rPr>
      </w:pPr>
    </w:p>
    <w:p w:rsidR="009A4A96" w:rsidRPr="006F406F" w:rsidRDefault="00744BFC" w:rsidP="009A4A96">
      <w:pPr>
        <w:pStyle w:val="Odstavecseseznamem"/>
        <w:numPr>
          <w:ilvl w:val="0"/>
          <w:numId w:val="18"/>
        </w:numPr>
        <w:tabs>
          <w:tab w:val="right" w:pos="5245"/>
        </w:tabs>
        <w:ind w:left="284" w:hanging="284"/>
        <w:rPr>
          <w:sz w:val="24"/>
          <w:szCs w:val="24"/>
        </w:rPr>
      </w:pPr>
      <w:r w:rsidRPr="00D949D9">
        <w:rPr>
          <w:b/>
          <w:sz w:val="24"/>
          <w:szCs w:val="24"/>
        </w:rPr>
        <w:t>Chodník Hybešova ul.</w:t>
      </w:r>
      <w:r w:rsidRPr="00D949D9">
        <w:rPr>
          <w:sz w:val="24"/>
          <w:szCs w:val="24"/>
        </w:rPr>
        <w:t xml:space="preserve"> (od VOŠaSŠ po ul. Květná)</w:t>
      </w:r>
      <w:r w:rsidR="009A4A96" w:rsidRPr="006F406F">
        <w:rPr>
          <w:sz w:val="24"/>
          <w:szCs w:val="24"/>
        </w:rPr>
        <w:t xml:space="preserve">    </w:t>
      </w:r>
    </w:p>
    <w:p w:rsidR="009A4A96" w:rsidRPr="00B272BA" w:rsidRDefault="009A4A96" w:rsidP="009A4A96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 xml:space="preserve">Cena bez DPH         </w:t>
      </w:r>
      <w:r w:rsidRPr="00B272BA">
        <w:rPr>
          <w:sz w:val="24"/>
          <w:szCs w:val="24"/>
        </w:rPr>
        <w:tab/>
        <w:t xml:space="preserve">          </w:t>
      </w:r>
      <w:r w:rsidRPr="00B272BA">
        <w:rPr>
          <w:sz w:val="24"/>
          <w:szCs w:val="24"/>
        </w:rPr>
        <w:tab/>
        <w:t>…………….,--  Kč</w:t>
      </w:r>
    </w:p>
    <w:p w:rsidR="009A4A96" w:rsidRPr="00B272BA" w:rsidRDefault="009A4A96" w:rsidP="009A4A96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DPH 21%</w:t>
      </w:r>
      <w:r w:rsidRPr="00B272BA">
        <w:rPr>
          <w:sz w:val="24"/>
          <w:szCs w:val="24"/>
        </w:rPr>
        <w:tab/>
        <w:t xml:space="preserve">    </w:t>
      </w:r>
      <w:r w:rsidRPr="00B272BA">
        <w:rPr>
          <w:sz w:val="24"/>
          <w:szCs w:val="24"/>
        </w:rPr>
        <w:tab/>
        <w:t xml:space="preserve">            …………… ,-- Kč</w:t>
      </w:r>
    </w:p>
    <w:p w:rsidR="009A4A96" w:rsidRPr="00B272BA" w:rsidRDefault="009A4A96" w:rsidP="009A4A96">
      <w:pPr>
        <w:tabs>
          <w:tab w:val="right" w:pos="5245"/>
        </w:tabs>
        <w:rPr>
          <w:sz w:val="24"/>
          <w:szCs w:val="24"/>
        </w:rPr>
      </w:pPr>
      <w:r w:rsidRPr="00B272BA">
        <w:rPr>
          <w:sz w:val="24"/>
          <w:szCs w:val="24"/>
        </w:rPr>
        <w:t>--------------------------------------------------------------------------------------------------------</w:t>
      </w:r>
    </w:p>
    <w:p w:rsidR="009A4A96" w:rsidRPr="00B272BA" w:rsidRDefault="009A4A96" w:rsidP="009A4A96">
      <w:pPr>
        <w:rPr>
          <w:sz w:val="24"/>
          <w:szCs w:val="24"/>
        </w:rPr>
      </w:pPr>
      <w:r w:rsidRPr="00B272BA">
        <w:rPr>
          <w:sz w:val="24"/>
          <w:szCs w:val="24"/>
        </w:rPr>
        <w:t xml:space="preserve">Celková cena díla s DPH </w:t>
      </w:r>
      <w:r w:rsidRPr="00B272BA">
        <w:rPr>
          <w:i/>
          <w:sz w:val="24"/>
          <w:szCs w:val="24"/>
        </w:rPr>
        <w:t>(zaokrouhleno)</w:t>
      </w:r>
      <w:r w:rsidRPr="00B272BA">
        <w:rPr>
          <w:sz w:val="24"/>
          <w:szCs w:val="24"/>
        </w:rPr>
        <w:tab/>
      </w:r>
      <w:r w:rsidRPr="00B272BA">
        <w:rPr>
          <w:sz w:val="24"/>
          <w:szCs w:val="24"/>
        </w:rPr>
        <w:tab/>
        <w:t xml:space="preserve">                        …………….,-- Kč</w:t>
      </w:r>
    </w:p>
    <w:p w:rsidR="00E36F80" w:rsidRDefault="00E36F80" w:rsidP="00E36F80">
      <w:pPr>
        <w:tabs>
          <w:tab w:val="right" w:pos="5245"/>
        </w:tabs>
        <w:rPr>
          <w:b/>
          <w:sz w:val="24"/>
          <w:szCs w:val="24"/>
        </w:rPr>
      </w:pPr>
    </w:p>
    <w:p w:rsidR="006F406F" w:rsidRPr="006F406F" w:rsidRDefault="006F406F" w:rsidP="006F406F">
      <w:pPr>
        <w:tabs>
          <w:tab w:val="right" w:pos="5245"/>
        </w:tabs>
        <w:rPr>
          <w:sz w:val="24"/>
          <w:szCs w:val="24"/>
        </w:rPr>
      </w:pPr>
      <w:r>
        <w:rPr>
          <w:b/>
          <w:sz w:val="24"/>
          <w:szCs w:val="24"/>
        </w:rPr>
        <w:t>CENA DÍLA CELKEM</w:t>
      </w:r>
      <w:r w:rsidRPr="006F406F">
        <w:rPr>
          <w:sz w:val="24"/>
          <w:szCs w:val="24"/>
        </w:rPr>
        <w:t xml:space="preserve">     </w:t>
      </w:r>
    </w:p>
    <w:p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Cena bez DPH         </w:t>
      </w:r>
      <w:r w:rsidRPr="003011C8">
        <w:rPr>
          <w:b/>
          <w:sz w:val="24"/>
          <w:szCs w:val="24"/>
        </w:rPr>
        <w:tab/>
        <w:t xml:space="preserve">          </w:t>
      </w:r>
      <w:r w:rsidRPr="003011C8">
        <w:rPr>
          <w:b/>
          <w:sz w:val="24"/>
          <w:szCs w:val="24"/>
        </w:rPr>
        <w:tab/>
      </w:r>
      <w:r>
        <w:rPr>
          <w:b/>
          <w:sz w:val="24"/>
          <w:szCs w:val="24"/>
        </w:rPr>
        <w:t>…………….</w:t>
      </w:r>
      <w:r w:rsidRPr="003011C8">
        <w:rPr>
          <w:b/>
          <w:sz w:val="24"/>
          <w:szCs w:val="24"/>
        </w:rPr>
        <w:t>,--  Kč</w:t>
      </w:r>
    </w:p>
    <w:p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DPH 21%</w:t>
      </w:r>
      <w:r w:rsidRPr="003011C8">
        <w:rPr>
          <w:b/>
          <w:sz w:val="24"/>
          <w:szCs w:val="24"/>
        </w:rPr>
        <w:tab/>
        <w:t xml:space="preserve">    </w:t>
      </w:r>
      <w:r w:rsidRPr="003011C8"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 xml:space="preserve">           ……………</w:t>
      </w:r>
      <w:r w:rsidRPr="003011C8">
        <w:rPr>
          <w:b/>
          <w:sz w:val="24"/>
          <w:szCs w:val="24"/>
        </w:rPr>
        <w:t xml:space="preserve"> ,--</w:t>
      </w:r>
      <w:r>
        <w:rPr>
          <w:b/>
          <w:sz w:val="24"/>
          <w:szCs w:val="24"/>
        </w:rPr>
        <w:t xml:space="preserve"> </w:t>
      </w:r>
      <w:r w:rsidRPr="003011C8">
        <w:rPr>
          <w:b/>
          <w:sz w:val="24"/>
          <w:szCs w:val="24"/>
        </w:rPr>
        <w:t>Kč</w:t>
      </w:r>
    </w:p>
    <w:p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--------------------------------------------------------------------------------------------------------</w:t>
      </w:r>
    </w:p>
    <w:p w:rsidR="006F406F" w:rsidRPr="003011C8" w:rsidRDefault="006F406F" w:rsidP="006F406F">
      <w:pPr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Celková cena díla s DPH </w:t>
      </w:r>
      <w:r w:rsidRPr="003011C8">
        <w:rPr>
          <w:i/>
          <w:sz w:val="24"/>
          <w:szCs w:val="24"/>
        </w:rPr>
        <w:t>(zaokrouhleno)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                        </w:t>
      </w:r>
      <w:r>
        <w:rPr>
          <w:b/>
          <w:sz w:val="24"/>
          <w:szCs w:val="24"/>
        </w:rPr>
        <w:t>…………….</w:t>
      </w:r>
      <w:r w:rsidRPr="003011C8">
        <w:rPr>
          <w:b/>
          <w:sz w:val="24"/>
          <w:szCs w:val="24"/>
        </w:rPr>
        <w:t>,-- Kč</w:t>
      </w:r>
    </w:p>
    <w:p w:rsidR="006F406F" w:rsidRPr="003011C8" w:rsidRDefault="006F406F" w:rsidP="00E36F80">
      <w:pPr>
        <w:tabs>
          <w:tab w:val="right" w:pos="5245"/>
        </w:tabs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</w:p>
    <w:p w:rsidR="000B530C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:rsidR="000B530C" w:rsidRPr="003011C8" w:rsidRDefault="000B530C" w:rsidP="000B530C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E0C5D" w:rsidRDefault="00E36F80" w:rsidP="00E36F80">
      <w:pPr>
        <w:rPr>
          <w:color w:val="FF0000"/>
          <w:sz w:val="24"/>
          <w:szCs w:val="24"/>
        </w:rPr>
      </w:pPr>
      <w:r w:rsidRPr="003E0C5D">
        <w:rPr>
          <w:color w:val="FF0000"/>
          <w:sz w:val="24"/>
          <w:szCs w:val="24"/>
        </w:rPr>
        <w:tab/>
        <w:t xml:space="preserve">Termín zahájení díla: </w:t>
      </w:r>
      <w:r w:rsidRPr="003E0C5D">
        <w:rPr>
          <w:color w:val="FF0000"/>
          <w:sz w:val="24"/>
          <w:szCs w:val="24"/>
        </w:rPr>
        <w:tab/>
      </w:r>
      <w:r w:rsidRPr="003E0C5D">
        <w:rPr>
          <w:color w:val="FF0000"/>
          <w:sz w:val="24"/>
          <w:szCs w:val="24"/>
        </w:rPr>
        <w:tab/>
        <w:t xml:space="preserve">     </w:t>
      </w:r>
      <w:r w:rsidRPr="003E0C5D">
        <w:rPr>
          <w:color w:val="FF0000"/>
          <w:sz w:val="24"/>
          <w:szCs w:val="24"/>
        </w:rPr>
        <w:tab/>
      </w:r>
      <w:r w:rsidR="00544026">
        <w:rPr>
          <w:color w:val="FF0000"/>
          <w:sz w:val="24"/>
          <w:szCs w:val="24"/>
        </w:rPr>
        <w:t xml:space="preserve">nejpoději </w:t>
      </w:r>
      <w:bookmarkStart w:id="0" w:name="_GoBack"/>
      <w:bookmarkEnd w:id="0"/>
      <w:r w:rsidR="003E0C5D" w:rsidRPr="003E0C5D">
        <w:rPr>
          <w:color w:val="FF0000"/>
          <w:sz w:val="24"/>
          <w:szCs w:val="24"/>
        </w:rPr>
        <w:t>do 5-ti dnů od podpisu smlouvy</w:t>
      </w:r>
    </w:p>
    <w:p w:rsidR="00E36F80" w:rsidRPr="003011C8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9E4DF4">
        <w:rPr>
          <w:b/>
          <w:sz w:val="24"/>
          <w:szCs w:val="24"/>
        </w:rPr>
        <w:t>30</w:t>
      </w:r>
      <w:r w:rsidRPr="003011C8">
        <w:rPr>
          <w:b/>
          <w:sz w:val="24"/>
          <w:szCs w:val="24"/>
        </w:rPr>
        <w:t xml:space="preserve">. </w:t>
      </w:r>
      <w:r w:rsidR="00E26B98">
        <w:rPr>
          <w:b/>
          <w:sz w:val="24"/>
          <w:szCs w:val="24"/>
        </w:rPr>
        <w:t>1</w:t>
      </w:r>
      <w:r w:rsidR="00A85BF9">
        <w:rPr>
          <w:b/>
          <w:sz w:val="24"/>
          <w:szCs w:val="24"/>
        </w:rPr>
        <w:t>1</w:t>
      </w:r>
      <w:r w:rsidRPr="003011C8">
        <w:rPr>
          <w:b/>
          <w:sz w:val="24"/>
          <w:szCs w:val="24"/>
        </w:rPr>
        <w:t>. 201</w:t>
      </w:r>
      <w:r w:rsidR="00744BFC">
        <w:rPr>
          <w:b/>
          <w:sz w:val="24"/>
          <w:szCs w:val="24"/>
        </w:rPr>
        <w:t>7</w:t>
      </w: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Řádným dokončením díla se rozumí předání a převzetí díla na podkladě sepsaného předávacího protokolu, ve kterém mimo jiné budou uvedeny případné vady a nedodělky, lhůty pro jejich odstranění, datum vyklizení staveniště apod. Řízení o předání a převzetí řádně dokončeného díla je řádně ukončeno až potvrzením tohoto předávacího protokolu oběma smluvním stranami a ostatním účastníky o řízení o předání a převzetí díla. </w:t>
      </w:r>
    </w:p>
    <w:p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>Zhotovitel vyzve nejméně 3 pracovní dny předem objednatele k převzetí provedeného díla.</w:t>
      </w:r>
    </w:p>
    <w:p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5.3. Vadou se rozumí odchylka v kvalitě a parametrech díla, stanovených projektovou dokumentací, touto smlouvou a obecně závaznými předpisy. Nedodělkem se rozumí nedokončená práce oproti projektu.</w:t>
      </w: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:rsidR="00E36F80" w:rsidRPr="003011C8" w:rsidRDefault="00E36F80" w:rsidP="005C3FBD">
      <w:pPr>
        <w:ind w:left="426" w:hanging="426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:rsidR="00E36F80" w:rsidRPr="003011C8" w:rsidRDefault="00E36F80" w:rsidP="005C3FBD">
      <w:pPr>
        <w:ind w:left="426" w:hanging="426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>V případě, že se zhotovitel dostane do prodlení s termínem dokončení díla dle odst. 4.1. této smlouvy, zavazuje se uhradit objednateli smluvní pokutu ve výši 500,-Kč za každý i započatý den prodlení s termínem dokončení díla.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>V případě, že se zhotovitel dostane do prodlení s odstraněním vady či nedodělku dle odst. 5.2. této smlouvy, zavazuje se uhradit objednateli smluvní pokutu ve výši 500,-Kč za každý i započatý den prodlení s odstraněním vady či nedodělku.</w:t>
      </w:r>
    </w:p>
    <w:p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reklamované vady dle odst. 6.3. této smlouvy, zavazuje se uhradit objednateli smluvní pokutu ve výši 500,-Kč za každý i započatý den prodlení s odstraněním reklamované vady.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objednatel dostane do prodlení s úhradou faktury vystavené dle této smlouvy, zavazuje se uhradit zhotoviteli smluvní pokutu ve výši 0,1% z fakturované částky za každý i započatý den prodlení s úhradou faktury.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:rsidR="0051574F" w:rsidRPr="003011C8" w:rsidRDefault="0051574F" w:rsidP="00564C85">
      <w:pPr>
        <w:spacing w:after="6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Při provádění díla musí být dodrženy požadavky Vyhl.č.398/2009 Sb. o obecných technických požadavcích zabezpečujících bezbariérové užívání staveb</w:t>
      </w:r>
    </w:p>
    <w:p w:rsidR="0051574F" w:rsidRPr="003011C8" w:rsidRDefault="0051574F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>prodlení zhotovitele se zahájením stavebních prací o více než 15 dnů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:rsidR="00E36F80" w:rsidRPr="003011C8" w:rsidRDefault="00E36F80" w:rsidP="00564C85">
      <w:pPr>
        <w:ind w:left="567" w:hanging="567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12.5. Tato smlouva byla schválena</w:t>
      </w:r>
      <w:r w:rsidR="000B530C" w:rsidRPr="003011C8">
        <w:rPr>
          <w:sz w:val="24"/>
          <w:szCs w:val="24"/>
        </w:rPr>
        <w:t xml:space="preserve">na ………schůzi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…………….. dne……………</w:t>
      </w: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E26B98" w:rsidRDefault="00E26B98" w:rsidP="00E36F80">
      <w:pPr>
        <w:jc w:val="both"/>
        <w:rPr>
          <w:sz w:val="24"/>
          <w:szCs w:val="24"/>
        </w:rPr>
      </w:pPr>
      <w:r>
        <w:rPr>
          <w:sz w:val="24"/>
          <w:szCs w:val="24"/>
        </w:rPr>
        <w:t>Bc.Hana Nedomová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85BF9">
        <w:rPr>
          <w:sz w:val="24"/>
          <w:szCs w:val="24"/>
        </w:rPr>
        <w:t>…………….</w:t>
      </w:r>
    </w:p>
    <w:p w:rsidR="00E36F80" w:rsidRPr="00E26B98" w:rsidRDefault="00E26B98" w:rsidP="00E36F80">
      <w:pPr>
        <w:jc w:val="both"/>
        <w:rPr>
          <w:sz w:val="24"/>
          <w:szCs w:val="24"/>
        </w:rPr>
      </w:pPr>
      <w:r w:rsidRPr="00E26B98">
        <w:rPr>
          <w:sz w:val="24"/>
          <w:szCs w:val="24"/>
        </w:rPr>
        <w:t>starostka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E36F80">
      <w:pPr>
        <w:rPr>
          <w:sz w:val="24"/>
          <w:szCs w:val="24"/>
        </w:rPr>
      </w:pPr>
    </w:p>
    <w:p w:rsidR="00DD6452" w:rsidRPr="003011C8" w:rsidRDefault="00DD6452" w:rsidP="00DD6452">
      <w:pPr>
        <w:widowControl w:val="0"/>
        <w:tabs>
          <w:tab w:val="left" w:pos="5103"/>
        </w:tabs>
        <w:rPr>
          <w:noProof w:val="0"/>
          <w:sz w:val="24"/>
          <w:szCs w:val="24"/>
        </w:rPr>
      </w:pPr>
    </w:p>
    <w:p w:rsidR="00DD6452" w:rsidRPr="00DD6452" w:rsidRDefault="00DD6452" w:rsidP="00DD6452">
      <w:pPr>
        <w:widowControl w:val="0"/>
        <w:jc w:val="center"/>
        <w:rPr>
          <w:noProof w:val="0"/>
          <w:sz w:val="24"/>
        </w:rPr>
      </w:pPr>
    </w:p>
    <w:sectPr w:rsidR="00DD6452" w:rsidRPr="00DD6452" w:rsidSect="00564C85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993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DDF" w:rsidRDefault="00601DDF" w:rsidP="008D036F">
      <w:r>
        <w:separator/>
      </w:r>
    </w:p>
  </w:endnote>
  <w:endnote w:type="continuationSeparator" w:id="0">
    <w:p w:rsidR="00601DDF" w:rsidRDefault="00601DDF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DDF" w:rsidRDefault="00601DDF" w:rsidP="008D036F">
      <w:r>
        <w:separator/>
      </w:r>
    </w:p>
  </w:footnote>
  <w:footnote w:type="continuationSeparator" w:id="0">
    <w:p w:rsidR="00601DDF" w:rsidRDefault="00601DDF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6877B7"/>
    <w:multiLevelType w:val="multilevel"/>
    <w:tmpl w:val="0F6AD09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12"/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5"/>
  </w:num>
  <w:num w:numId="16">
    <w:abstractNumId w:val="11"/>
  </w:num>
  <w:num w:numId="17">
    <w:abstractNumId w:val="5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72389"/>
    <w:rsid w:val="00073B6E"/>
    <w:rsid w:val="000768B3"/>
    <w:rsid w:val="00083699"/>
    <w:rsid w:val="000870CA"/>
    <w:rsid w:val="0009285D"/>
    <w:rsid w:val="00095D94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7B2F"/>
    <w:rsid w:val="00137BCC"/>
    <w:rsid w:val="00156C83"/>
    <w:rsid w:val="00165D06"/>
    <w:rsid w:val="00165F83"/>
    <w:rsid w:val="00166111"/>
    <w:rsid w:val="00167DAA"/>
    <w:rsid w:val="00173C92"/>
    <w:rsid w:val="00182574"/>
    <w:rsid w:val="0019722D"/>
    <w:rsid w:val="001A62B9"/>
    <w:rsid w:val="001C011D"/>
    <w:rsid w:val="001C3120"/>
    <w:rsid w:val="00201C4A"/>
    <w:rsid w:val="00211FA4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61CBF"/>
    <w:rsid w:val="00373019"/>
    <w:rsid w:val="00376ECB"/>
    <w:rsid w:val="003A7257"/>
    <w:rsid w:val="003B1369"/>
    <w:rsid w:val="003C1FC8"/>
    <w:rsid w:val="003C2153"/>
    <w:rsid w:val="003C3E5C"/>
    <w:rsid w:val="003C55EC"/>
    <w:rsid w:val="003D27A0"/>
    <w:rsid w:val="003E0C5D"/>
    <w:rsid w:val="003F6F74"/>
    <w:rsid w:val="00405A6F"/>
    <w:rsid w:val="004073D7"/>
    <w:rsid w:val="004167A1"/>
    <w:rsid w:val="0042448E"/>
    <w:rsid w:val="00436E88"/>
    <w:rsid w:val="00437B6A"/>
    <w:rsid w:val="00441744"/>
    <w:rsid w:val="00441F22"/>
    <w:rsid w:val="00455269"/>
    <w:rsid w:val="00464E2C"/>
    <w:rsid w:val="00466752"/>
    <w:rsid w:val="00473D41"/>
    <w:rsid w:val="00482056"/>
    <w:rsid w:val="004933B7"/>
    <w:rsid w:val="004A225A"/>
    <w:rsid w:val="004B1EFF"/>
    <w:rsid w:val="004B223B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506D88"/>
    <w:rsid w:val="0051149A"/>
    <w:rsid w:val="00514784"/>
    <w:rsid w:val="0051574F"/>
    <w:rsid w:val="00522B8B"/>
    <w:rsid w:val="00540CF2"/>
    <w:rsid w:val="00544026"/>
    <w:rsid w:val="00550A4E"/>
    <w:rsid w:val="00561E3B"/>
    <w:rsid w:val="00564C85"/>
    <w:rsid w:val="00583DB7"/>
    <w:rsid w:val="00584DFC"/>
    <w:rsid w:val="00587B28"/>
    <w:rsid w:val="00592C12"/>
    <w:rsid w:val="00596F91"/>
    <w:rsid w:val="005C3FBD"/>
    <w:rsid w:val="005D16A3"/>
    <w:rsid w:val="005D54CF"/>
    <w:rsid w:val="005D563E"/>
    <w:rsid w:val="005E387B"/>
    <w:rsid w:val="00601DDF"/>
    <w:rsid w:val="0061571C"/>
    <w:rsid w:val="00615F92"/>
    <w:rsid w:val="00625ABE"/>
    <w:rsid w:val="00630DFA"/>
    <w:rsid w:val="00636640"/>
    <w:rsid w:val="0064333A"/>
    <w:rsid w:val="00653A1F"/>
    <w:rsid w:val="00661119"/>
    <w:rsid w:val="00665B92"/>
    <w:rsid w:val="00672008"/>
    <w:rsid w:val="006746D2"/>
    <w:rsid w:val="00695A32"/>
    <w:rsid w:val="00696483"/>
    <w:rsid w:val="006B6A1A"/>
    <w:rsid w:val="006B77E1"/>
    <w:rsid w:val="006C6306"/>
    <w:rsid w:val="006E5CB0"/>
    <w:rsid w:val="006F406F"/>
    <w:rsid w:val="007305A4"/>
    <w:rsid w:val="00734489"/>
    <w:rsid w:val="00744BFC"/>
    <w:rsid w:val="00756582"/>
    <w:rsid w:val="00774838"/>
    <w:rsid w:val="00791DCF"/>
    <w:rsid w:val="00794493"/>
    <w:rsid w:val="007A3109"/>
    <w:rsid w:val="007B0574"/>
    <w:rsid w:val="007B07D1"/>
    <w:rsid w:val="007B5110"/>
    <w:rsid w:val="007B62F9"/>
    <w:rsid w:val="007D1008"/>
    <w:rsid w:val="007D6DF7"/>
    <w:rsid w:val="007E173C"/>
    <w:rsid w:val="008051A4"/>
    <w:rsid w:val="00816376"/>
    <w:rsid w:val="008331AE"/>
    <w:rsid w:val="00842361"/>
    <w:rsid w:val="00845DC5"/>
    <w:rsid w:val="0084645E"/>
    <w:rsid w:val="0085012D"/>
    <w:rsid w:val="008522E9"/>
    <w:rsid w:val="008554C9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7134"/>
    <w:rsid w:val="00A35237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7011"/>
    <w:rsid w:val="00AA00EC"/>
    <w:rsid w:val="00AB7DF4"/>
    <w:rsid w:val="00AD0E87"/>
    <w:rsid w:val="00AD2D36"/>
    <w:rsid w:val="00AD5825"/>
    <w:rsid w:val="00AD66FA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809AB"/>
    <w:rsid w:val="00B94ACA"/>
    <w:rsid w:val="00B969DF"/>
    <w:rsid w:val="00BB1100"/>
    <w:rsid w:val="00BC62AE"/>
    <w:rsid w:val="00BD22D9"/>
    <w:rsid w:val="00BD28B5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81EC0"/>
    <w:rsid w:val="00C822A2"/>
    <w:rsid w:val="00C83B3A"/>
    <w:rsid w:val="00C84FF2"/>
    <w:rsid w:val="00CB17C0"/>
    <w:rsid w:val="00CB7654"/>
    <w:rsid w:val="00CC44DF"/>
    <w:rsid w:val="00CE007A"/>
    <w:rsid w:val="00CF0A0F"/>
    <w:rsid w:val="00CF395D"/>
    <w:rsid w:val="00CF7D51"/>
    <w:rsid w:val="00D2269C"/>
    <w:rsid w:val="00D456FF"/>
    <w:rsid w:val="00D6346C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E00EB0"/>
    <w:rsid w:val="00E1177A"/>
    <w:rsid w:val="00E1294F"/>
    <w:rsid w:val="00E17D76"/>
    <w:rsid w:val="00E20D15"/>
    <w:rsid w:val="00E26B98"/>
    <w:rsid w:val="00E3035B"/>
    <w:rsid w:val="00E31600"/>
    <w:rsid w:val="00E316C7"/>
    <w:rsid w:val="00E334B5"/>
    <w:rsid w:val="00E36F80"/>
    <w:rsid w:val="00E40A8B"/>
    <w:rsid w:val="00E429A4"/>
    <w:rsid w:val="00E46F09"/>
    <w:rsid w:val="00E5034D"/>
    <w:rsid w:val="00E511AD"/>
    <w:rsid w:val="00E6731F"/>
    <w:rsid w:val="00E76876"/>
    <w:rsid w:val="00E9156A"/>
    <w:rsid w:val="00E96840"/>
    <w:rsid w:val="00EA2B98"/>
    <w:rsid w:val="00ED23E3"/>
    <w:rsid w:val="00ED37AE"/>
    <w:rsid w:val="00ED7EA1"/>
    <w:rsid w:val="00EE01EA"/>
    <w:rsid w:val="00EE2ADA"/>
    <w:rsid w:val="00F0141A"/>
    <w:rsid w:val="00F03537"/>
    <w:rsid w:val="00F10171"/>
    <w:rsid w:val="00F117B8"/>
    <w:rsid w:val="00F14F72"/>
    <w:rsid w:val="00F32342"/>
    <w:rsid w:val="00F40219"/>
    <w:rsid w:val="00F50F4B"/>
    <w:rsid w:val="00F51BE5"/>
    <w:rsid w:val="00F93B6E"/>
    <w:rsid w:val="00F94754"/>
    <w:rsid w:val="00F9505D"/>
    <w:rsid w:val="00FA4244"/>
    <w:rsid w:val="00FB2542"/>
    <w:rsid w:val="00FB7B5A"/>
    <w:rsid w:val="00FC4886"/>
    <w:rsid w:val="00FC698C"/>
    <w:rsid w:val="00FD46DD"/>
    <w:rsid w:val="00FE0A83"/>
    <w:rsid w:val="00FE49F7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782DB"/>
  <w15:docId w15:val="{2BDA11E7-0037-4C33-8CC1-8D586B31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noProof w:val="0"/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noProof w:val="0"/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  <w:noProof w:val="0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  <w:rPr>
      <w:noProof w:val="0"/>
    </w:r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noProof w:val="0"/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noProof w:val="0"/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BCA66-278C-40BE-B7C9-60051D938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1828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Lucie Kolářová</cp:lastModifiedBy>
  <cp:revision>5</cp:revision>
  <cp:lastPrinted>2015-08-10T14:34:00Z</cp:lastPrinted>
  <dcterms:created xsi:type="dcterms:W3CDTF">2017-02-21T12:34:00Z</dcterms:created>
  <dcterms:modified xsi:type="dcterms:W3CDTF">2017-02-22T13:35:00Z</dcterms:modified>
</cp:coreProperties>
</file>